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AB2" w:rsidRPr="009C3552" w:rsidRDefault="00F01AB2" w:rsidP="00F01AB2">
      <w:pPr>
        <w:tabs>
          <w:tab w:val="left" w:pos="708"/>
        </w:tabs>
        <w:jc w:val="right"/>
        <w:rPr>
          <w:bCs/>
        </w:rPr>
      </w:pPr>
      <w:r w:rsidRPr="009C3552">
        <w:rPr>
          <w:bCs/>
        </w:rPr>
        <w:t xml:space="preserve">Приложение </w:t>
      </w:r>
      <w:r>
        <w:rPr>
          <w:bCs/>
        </w:rPr>
        <w:t>3</w:t>
      </w:r>
    </w:p>
    <w:p w:rsidR="00F01AB2" w:rsidRPr="009C3552" w:rsidRDefault="00F01AB2" w:rsidP="00F01AB2">
      <w:pPr>
        <w:tabs>
          <w:tab w:val="left" w:pos="708"/>
        </w:tabs>
        <w:jc w:val="right"/>
        <w:rPr>
          <w:bCs/>
        </w:rPr>
      </w:pPr>
      <w:r w:rsidRPr="009C3552">
        <w:rPr>
          <w:bCs/>
        </w:rPr>
        <w:t xml:space="preserve"> к рабочей программе</w:t>
      </w:r>
    </w:p>
    <w:p w:rsidR="00F01AB2" w:rsidRPr="00F01AB2" w:rsidRDefault="00F01AB2" w:rsidP="00F01AB2">
      <w:pPr>
        <w:pStyle w:val="Default"/>
        <w:spacing w:after="23"/>
        <w:ind w:firstLine="709"/>
        <w:jc w:val="center"/>
        <w:rPr>
          <w:b/>
        </w:rPr>
      </w:pPr>
      <w:r w:rsidRPr="00F01AB2">
        <w:rPr>
          <w:b/>
        </w:rPr>
        <w:t>Перечень курсовых работ</w:t>
      </w:r>
    </w:p>
    <w:p w:rsidR="00F01AB2" w:rsidRPr="00F01AB2" w:rsidRDefault="00F01AB2" w:rsidP="00F01AB2">
      <w:pPr>
        <w:pStyle w:val="Default"/>
        <w:spacing w:after="23"/>
        <w:ind w:firstLine="709"/>
        <w:jc w:val="both"/>
        <w:rPr>
          <w:b/>
        </w:rPr>
      </w:pP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 xml:space="preserve">Понятие </w:t>
      </w:r>
      <w:r w:rsidRPr="00624B4C">
        <w:t>гражданского права как отрасли частного права.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Источники гражданского права.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 xml:space="preserve">Гражданская </w:t>
      </w:r>
      <w:proofErr w:type="spellStart"/>
      <w:r w:rsidRPr="00624B4C">
        <w:t>правосубъектность</w:t>
      </w:r>
      <w:proofErr w:type="spellEnd"/>
      <w:r w:rsidRPr="00624B4C">
        <w:t xml:space="preserve"> физических лиц.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Правовое положение несовершеннолетних по российскому гражданскому праву.</w:t>
      </w:r>
    </w:p>
    <w:p w:rsidR="00113DC3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Гражданско-правовое положение индивидуального предпринимателя.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>Банкротство гражданина.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Система юридических лиц в гражданском праве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 xml:space="preserve">Специальная </w:t>
      </w:r>
      <w:proofErr w:type="spellStart"/>
      <w:r w:rsidRPr="00624B4C">
        <w:t>правосубъектность</w:t>
      </w:r>
      <w:proofErr w:type="spellEnd"/>
      <w:r w:rsidRPr="00624B4C">
        <w:t xml:space="preserve"> юридических лиц.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Гражданско-правовое положение акционерного общества.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Гражданско-правовое положение общества с ограниченной ответственностью.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Полное товарищество как субъект гражданского права.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Товарищество на вере (коммандитное товарищество) как субъект гражданского права.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Гражданско-правовое положение производственного кооператива.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Гражданско-правовое положение потребительского кооператива.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Юридическая личность некоммерческих организаций.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Гражданско-правовое положение унитарного предприятия.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 xml:space="preserve">Гражданская </w:t>
      </w:r>
      <w:proofErr w:type="spellStart"/>
      <w:r w:rsidRPr="00624B4C">
        <w:t>правосубъектность</w:t>
      </w:r>
      <w:proofErr w:type="spellEnd"/>
      <w:r w:rsidRPr="00624B4C">
        <w:t xml:space="preserve"> государства.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 xml:space="preserve">Гражданская </w:t>
      </w:r>
      <w:proofErr w:type="spellStart"/>
      <w:r w:rsidRPr="00624B4C">
        <w:t>правосубъектность</w:t>
      </w:r>
      <w:proofErr w:type="spellEnd"/>
      <w:r w:rsidRPr="00624B4C">
        <w:t xml:space="preserve"> муниципальных образований.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Несостоятельность юридических лиц как основание прекращения их деятельности.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Реорганизация юридических лиц.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Недвижимое имущество как объект гражданских правоотношений.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 xml:space="preserve">Приватизация жилых помещений в России. 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Понятие и виды ценных бумаг.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>Цифровые права как объекты гражданских прав</w:t>
      </w:r>
      <w:r w:rsidRPr="00624B4C">
        <w:t>.</w:t>
      </w:r>
    </w:p>
    <w:p w:rsidR="00113DC3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Юридические факты в гражданском праве.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>Злоупотребление правом.</w:t>
      </w:r>
    </w:p>
    <w:p w:rsidR="00113DC3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Сделки как основания возникновения г</w:t>
      </w:r>
      <w:r>
        <w:t>ражданских прав и обязанностей.</w:t>
      </w:r>
    </w:p>
    <w:p w:rsidR="00113DC3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>Решения собраний в системе юридических фактов.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>Недействительность сделок</w:t>
      </w:r>
      <w:r w:rsidRPr="00624B4C">
        <w:t>.</w:t>
      </w:r>
    </w:p>
    <w:p w:rsidR="00113DC3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Представительство в гражданском праве.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>Гражданско-правовое регулирование доверенности.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Защита гражданских прав.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Гражданско-правовая ответственность.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Вина как условие гражданско-правовой ответственности.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 xml:space="preserve">Понятие </w:t>
      </w:r>
      <w:r w:rsidRPr="00624B4C">
        <w:t>и виды сроков в гражданском праве.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Исковая давность в гражданском праве.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Право собственности в гражданском праве.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>Правовое регулирование с</w:t>
      </w:r>
      <w:r w:rsidRPr="00624B4C">
        <w:t>ервитут</w:t>
      </w:r>
      <w:r>
        <w:t>а</w:t>
      </w:r>
      <w:r w:rsidRPr="00624B4C">
        <w:t>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Вещные права на земельные участки.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Право собственности граждан в условиях рыночной экономики.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Право собственности государства и муниципальных образований.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Право собственности крестьянского (фермерского) хозяйства.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Право общей собственности.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Гражданско-правовые способы защиты права собственности и ограниченных вещных прав.</w:t>
      </w:r>
    </w:p>
    <w:p w:rsidR="00113DC3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Защита чести, достоинства и деловой репутации в российском гражданском праве.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>Гражданско-правовая охрана изображения гражданина.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Понятие и система личных неимущественных прав граждан России.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lastRenderedPageBreak/>
        <w:t>Ипотека в гражданском праве.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>Независимая</w:t>
      </w:r>
      <w:r w:rsidRPr="00624B4C">
        <w:t xml:space="preserve"> гарантия</w:t>
      </w:r>
      <w:r>
        <w:t xml:space="preserve"> </w:t>
      </w:r>
      <w:r w:rsidRPr="00624B4C">
        <w:t>как способ обеспечения исполнения обязательства.</w:t>
      </w:r>
    </w:p>
    <w:p w:rsidR="00113DC3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Неустойка как способ обеспечения исполнения обязательства.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 xml:space="preserve">Обеспечительный платеж </w:t>
      </w:r>
      <w:r w:rsidRPr="00624B4C">
        <w:t>как способ обеспечения исполнения обязательства</w:t>
      </w:r>
      <w:r>
        <w:t>.</w:t>
      </w:r>
    </w:p>
    <w:p w:rsidR="00113DC3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Гражданско-правовой договор в механизме регулирования товарно-денежных отношений.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>Принцип свободы договора и пределы его реализация в гражданском праве.</w:t>
      </w:r>
    </w:p>
    <w:p w:rsidR="00113DC3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>Заключение договора на торгах.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>Заверение об обстоятельствах при заключении договора.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 w:rsidRPr="00624B4C">
        <w:t xml:space="preserve">Публичные договоры в гражданском праве. </w:t>
      </w:r>
    </w:p>
    <w:p w:rsidR="00113DC3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>Опционный договор</w:t>
      </w:r>
      <w:r w:rsidRPr="00624B4C">
        <w:t xml:space="preserve"> в гражданском праве.</w:t>
      </w:r>
    </w:p>
    <w:p w:rsidR="00113DC3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>Абонентский договор.</w:t>
      </w:r>
    </w:p>
    <w:p w:rsidR="00113DC3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 xml:space="preserve">Понятие и система обязательств. </w:t>
      </w:r>
    </w:p>
    <w:p w:rsidR="00113DC3" w:rsidRPr="00624B4C" w:rsidRDefault="00113DC3" w:rsidP="00113DC3">
      <w:pPr>
        <w:numPr>
          <w:ilvl w:val="0"/>
          <w:numId w:val="1"/>
        </w:numPr>
        <w:tabs>
          <w:tab w:val="clear" w:pos="720"/>
          <w:tab w:val="num" w:pos="540"/>
        </w:tabs>
        <w:ind w:left="540" w:hanging="540"/>
        <w:jc w:val="both"/>
      </w:pPr>
      <w:r>
        <w:t>Перемена лиц в обязательстве.</w:t>
      </w:r>
    </w:p>
    <w:p w:rsidR="00113DC3" w:rsidRPr="00045085" w:rsidRDefault="00113DC3" w:rsidP="00113DC3">
      <w:pPr>
        <w:pStyle w:val="Default"/>
        <w:ind w:firstLine="709"/>
        <w:jc w:val="both"/>
        <w:rPr>
          <w:color w:val="auto"/>
        </w:rPr>
      </w:pPr>
      <w:r w:rsidRPr="00045085">
        <w:rPr>
          <w:color w:val="auto"/>
        </w:rPr>
        <w:t>По согласованию с научным руководителем студент может выбрать другую тему курсовой работы.</w:t>
      </w:r>
    </w:p>
    <w:p w:rsidR="004364B2" w:rsidRDefault="004364B2">
      <w:bookmarkStart w:id="0" w:name="_GoBack"/>
      <w:bookmarkEnd w:id="0"/>
    </w:p>
    <w:sectPr w:rsidR="00436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E81A35"/>
    <w:multiLevelType w:val="hybridMultilevel"/>
    <w:tmpl w:val="4588D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AB2"/>
    <w:rsid w:val="00113DC3"/>
    <w:rsid w:val="004364B2"/>
    <w:rsid w:val="00F0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6C9F35-A8DD-4BFA-898D-BF226B745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1A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2019-09-23T06:38:00Z</dcterms:created>
  <dcterms:modified xsi:type="dcterms:W3CDTF">2020-04-20T14:02:00Z</dcterms:modified>
</cp:coreProperties>
</file>